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ascii="方正小标宋简体" w:hAnsi="方正小标宋简体" w:eastAsia="方正小标宋简体" w:cs="方正小标宋简体"/>
          <w:sz w:val="36"/>
          <w:szCs w:val="44"/>
        </w:rPr>
      </w:pPr>
      <w:r>
        <w:rPr>
          <w:rFonts w:hint="eastAsia" w:ascii="方正小标宋简体" w:hAnsi="方正小标宋简体" w:eastAsia="方正小标宋简体" w:cs="方正小标宋简体"/>
          <w:sz w:val="36"/>
          <w:szCs w:val="44"/>
        </w:rPr>
        <w:t>龙栖湾新半岛康复产业基地项目</w:t>
      </w:r>
    </w:p>
    <w:p>
      <w:pPr>
        <w:spacing w:line="578" w:lineRule="exact"/>
        <w:ind w:firstLine="480"/>
        <w:jc w:val="center"/>
        <w:rPr>
          <w:rFonts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（龙栖湾填海项目）</w:t>
      </w:r>
    </w:p>
    <w:p>
      <w:pPr>
        <w:spacing w:line="578" w:lineRule="exact"/>
        <w:jc w:val="center"/>
        <w:rPr>
          <w:rFonts w:ascii="方正小标宋简体" w:hAnsi="方正小标宋简体" w:eastAsia="方正小标宋简体" w:cs="方正小标宋简体"/>
          <w:sz w:val="36"/>
          <w:szCs w:val="44"/>
        </w:rPr>
      </w:pPr>
    </w:p>
    <w:p>
      <w:pPr>
        <w:pStyle w:val="3"/>
        <w:ind w:firstLine="562"/>
      </w:pPr>
      <w:r>
        <w:rPr>
          <w:rFonts w:hint="eastAsia"/>
        </w:rPr>
        <w:t>一、项目名称</w:t>
      </w:r>
    </w:p>
    <w:p>
      <w:pPr>
        <w:ind w:firstLine="560"/>
      </w:pPr>
      <w:r>
        <w:rPr>
          <w:rFonts w:hint="eastAsia" w:ascii="Times New Roman" w:hAnsi="Times New Roman" w:cs="Times New Roman"/>
        </w:rPr>
        <w:t>龙栖湾新半岛康复产业基地</w:t>
      </w:r>
      <w:r>
        <w:rPr>
          <w:rFonts w:hint="eastAsia"/>
        </w:rPr>
        <w:t>（</w:t>
      </w:r>
      <w:r>
        <w:rPr>
          <w:rFonts w:hint="eastAsia" w:ascii="Times New Roman" w:hAnsi="Times New Roman" w:cs="Times New Roman"/>
        </w:rPr>
        <w:t>龙栖湾填海项目</w:t>
      </w:r>
      <w:r>
        <w:rPr>
          <w:rFonts w:hint="eastAsia"/>
        </w:rPr>
        <w:t>）</w:t>
      </w:r>
    </w:p>
    <w:p>
      <w:pPr>
        <w:pStyle w:val="3"/>
        <w:numPr>
          <w:ilvl w:val="0"/>
          <w:numId w:val="1"/>
        </w:numPr>
        <w:ind w:firstLine="562"/>
      </w:pPr>
      <w:r>
        <w:rPr>
          <w:rFonts w:hint="eastAsia"/>
        </w:rPr>
        <w:t>项目背景</w:t>
      </w:r>
    </w:p>
    <w:p>
      <w:pPr>
        <w:ind w:firstLine="562"/>
      </w:pPr>
      <w:r>
        <w:rPr>
          <w:rFonts w:hint="eastAsia"/>
        </w:rPr>
        <w:t>项目</w:t>
      </w:r>
      <w:r>
        <w:t>地处北纬</w:t>
      </w:r>
      <w:r>
        <w:rPr>
          <w:rFonts w:ascii="Times New Roman" w:hAnsi="Times New Roman" w:cs="Times New Roman"/>
        </w:rPr>
        <w:t>18</w:t>
      </w:r>
      <w:r>
        <w:t>度黄金气候带，为龙栖湾近</w:t>
      </w:r>
      <w:r>
        <w:rPr>
          <w:rFonts w:ascii="Times New Roman" w:hAnsi="Times New Roman" w:cs="Times New Roman"/>
        </w:rPr>
        <w:t>30</w:t>
      </w:r>
      <w:r>
        <w:t>公里海岸线上唯一的三面环海的一线亲海开发区域，地理位置优越，交通便捷，畅享三亚西线核心交通枢，高速公路</w:t>
      </w:r>
      <w:r>
        <w:rPr>
          <w:rFonts w:ascii="Times New Roman" w:hAnsi="Times New Roman" w:cs="Times New Roman"/>
        </w:rPr>
        <w:t>50</w:t>
      </w:r>
      <w:r>
        <w:t>分钟直达三亚市中心，</w:t>
      </w:r>
      <w:r>
        <w:rPr>
          <w:rFonts w:ascii="Times New Roman" w:hAnsi="Times New Roman" w:cs="Times New Roman"/>
        </w:rPr>
        <w:t>40</w:t>
      </w:r>
      <w:r>
        <w:t>分钟至三亚凤凰机场</w:t>
      </w:r>
      <w:r>
        <w:rPr>
          <w:rFonts w:hint="eastAsia"/>
        </w:rPr>
        <w:t>，具有极佳的区位优势，有助于发挥与三亚旅游资源的协同共振效应。项目陆海总体量</w:t>
      </w:r>
      <w:r>
        <w:rPr>
          <w:rFonts w:ascii="Times New Roman" w:hAnsi="Times New Roman" w:cs="Times New Roman"/>
        </w:rPr>
        <w:t>1000</w:t>
      </w:r>
      <w:r>
        <w:rPr>
          <w:rFonts w:hint="eastAsia"/>
        </w:rPr>
        <w:t>余亩，一期项目用地面积为</w:t>
      </w:r>
      <w:r>
        <w:rPr>
          <w:rFonts w:hint="eastAsia" w:ascii="Times New Roman" w:hAnsi="Times New Roman" w:cs="Times New Roman"/>
        </w:rPr>
        <w:t>127</w:t>
      </w:r>
      <w:r>
        <w:rPr>
          <w:rFonts w:hint="eastAsia"/>
        </w:rPr>
        <w:t>亩，建筑面积约</w:t>
      </w:r>
      <w:r>
        <w:rPr>
          <w:rFonts w:hint="eastAsia" w:ascii="Times New Roman" w:hAnsi="Times New Roman" w:cs="Times New Roman"/>
        </w:rPr>
        <w:t>11.5</w:t>
      </w:r>
      <w:r>
        <w:rPr>
          <w:rFonts w:hint="eastAsia"/>
        </w:rPr>
        <w:t>万㎡，包含滨海中医药文化公园、中医呼吸康复临床实验中心、中医非药物疗法养护基地、康养酒店和医疗、服务配套设施。二期项目用地</w:t>
      </w:r>
      <w:r>
        <w:rPr>
          <w:rFonts w:hint="eastAsia" w:ascii="Times New Roman" w:hAnsi="Times New Roman" w:cs="Times New Roman"/>
        </w:rPr>
        <w:t>397</w:t>
      </w:r>
      <w:r>
        <w:rPr>
          <w:rFonts w:hint="eastAsia"/>
        </w:rPr>
        <w:t>亩，建设包含国际康复产业博览会永久会址、国际康复技术及设备展览馆、二期综合康复疗养院、康复疗养学术交流中心、专家后勤保障基地、国际康复产业研发基地等。龙栖湾新半岛康复产业基地立足康复康养产业，面向国际未来健康产业发展的新引擎、新动能和新名片世界康复产业集聚区、打造世界康复科学创新城理念。</w:t>
      </w:r>
    </w:p>
    <w:p>
      <w:pPr>
        <w:pStyle w:val="3"/>
        <w:numPr>
          <w:ilvl w:val="0"/>
          <w:numId w:val="1"/>
        </w:numPr>
        <w:ind w:firstLine="562"/>
      </w:pPr>
      <w:r>
        <w:rPr>
          <w:rFonts w:hint="eastAsia"/>
        </w:rPr>
        <w:t>项目定位</w:t>
      </w:r>
    </w:p>
    <w:p>
      <w:pPr>
        <w:ind w:firstLine="560"/>
      </w:pPr>
      <w:r>
        <w:rPr>
          <w:rFonts w:hint="eastAsia"/>
        </w:rPr>
        <w:t>项目定位为海南乐东中医药康养旅游区的核心板块，引领中国康养产业发展的新引擎和辐射全国的高端品牌。</w:t>
      </w:r>
    </w:p>
    <w:p>
      <w:pPr>
        <w:pStyle w:val="3"/>
        <w:ind w:firstLine="562"/>
      </w:pPr>
      <w:r>
        <w:rPr>
          <w:rFonts w:hint="eastAsia"/>
        </w:rPr>
        <w:t>四、项目功能</w:t>
      </w:r>
    </w:p>
    <w:p>
      <w:pPr>
        <w:ind w:firstLine="562"/>
      </w:pPr>
      <w:r>
        <w:rPr>
          <w:rFonts w:hint="eastAsia"/>
        </w:rPr>
        <w:t>一期包含滨海中医药文化公园、中医呼吸康复临床实验中心、中医非药物疗法养护基地、康养酒店和医疗、服务配套设施。二期项目包含国际康复产业博览会永久会址、国际康复技术及设备展览馆、二期综合康复疗养院、康复疗养学术交流中心、专家后勤保障基地、国际康复产业研发基地等。</w:t>
      </w:r>
    </w:p>
    <w:p>
      <w:pPr>
        <w:pStyle w:val="3"/>
        <w:ind w:firstLine="562"/>
      </w:pPr>
      <w:r>
        <w:rPr>
          <w:rFonts w:hint="eastAsia"/>
        </w:rPr>
        <w:t>五、地块用途</w:t>
      </w:r>
    </w:p>
    <w:p>
      <w:pPr>
        <w:ind w:firstLine="560"/>
      </w:pPr>
      <w:r>
        <w:rPr>
          <w:rFonts w:hint="eastAsia"/>
        </w:rPr>
        <w:t>医疗卫生零售商业旅馆商务金融混合用地</w:t>
      </w:r>
    </w:p>
    <w:p>
      <w:pPr>
        <w:numPr>
          <w:ilvl w:val="0"/>
          <w:numId w:val="2"/>
        </w:numPr>
        <w:ind w:firstLine="562"/>
        <w:rPr>
          <w:rFonts w:ascii="Arial" w:hAnsi="Arial"/>
          <w:b/>
        </w:rPr>
      </w:pPr>
      <w:r>
        <w:rPr>
          <w:rFonts w:hint="eastAsia" w:ascii="Arial" w:hAnsi="Arial"/>
          <w:b/>
        </w:rPr>
        <w:t>招商方向</w:t>
      </w:r>
    </w:p>
    <w:p>
      <w:pPr>
        <w:numPr>
          <w:ilvl w:val="0"/>
          <w:numId w:val="3"/>
        </w:numPr>
        <w:ind w:firstLine="560"/>
      </w:pPr>
      <w:r>
        <w:rPr>
          <w:rFonts w:hint="eastAsia"/>
        </w:rPr>
        <w:t>引入国内国际具有相关案例经验的知名景区综合服务商</w:t>
      </w:r>
    </w:p>
    <w:p>
      <w:pPr>
        <w:numPr>
          <w:ilvl w:val="0"/>
          <w:numId w:val="3"/>
        </w:numPr>
        <w:ind w:firstLine="560"/>
      </w:pPr>
      <w:r>
        <w:rPr>
          <w:rFonts w:hint="eastAsia"/>
          <w:lang w:val="en-US" w:eastAsia="zh-CN"/>
        </w:rPr>
        <w:t>引入</w:t>
      </w:r>
      <w:r>
        <w:rPr>
          <w:rFonts w:hint="eastAsia"/>
        </w:rPr>
        <w:t>四星级以上酒店商业地产运营商</w:t>
      </w:r>
    </w:p>
    <w:p>
      <w:pPr>
        <w:numPr>
          <w:ilvl w:val="0"/>
          <w:numId w:val="3"/>
        </w:numPr>
        <w:ind w:firstLine="560"/>
      </w:pPr>
      <w:r>
        <w:rPr>
          <w:rFonts w:hint="eastAsia"/>
        </w:rPr>
        <w:t>引入</w:t>
      </w:r>
      <w:r>
        <w:rPr>
          <w:rFonts w:hint="eastAsia"/>
          <w:lang w:val="en-US" w:eastAsia="zh-CN"/>
        </w:rPr>
        <w:t>中医非药物康养机构</w:t>
      </w:r>
    </w:p>
    <w:p>
      <w:pPr>
        <w:numPr>
          <w:ilvl w:val="0"/>
          <w:numId w:val="3"/>
        </w:numPr>
        <w:ind w:firstLine="560"/>
      </w:pPr>
      <w:r>
        <w:rPr>
          <w:rFonts w:hint="eastAsia"/>
          <w:lang w:val="en-US" w:eastAsia="zh-CN"/>
        </w:rPr>
        <w:t>引入医疗康复、养生保健相关培训教育、科学研究机构</w:t>
      </w:r>
    </w:p>
    <w:p>
      <w:pPr>
        <w:numPr>
          <w:ilvl w:val="0"/>
          <w:numId w:val="3"/>
        </w:numPr>
        <w:ind w:firstLine="560"/>
      </w:pPr>
      <w:r>
        <w:rPr>
          <w:rFonts w:hint="eastAsia"/>
        </w:rPr>
        <w:t>引入高端餐饮、</w:t>
      </w:r>
      <w:bookmarkStart w:id="0" w:name="_GoBack"/>
      <w:bookmarkEnd w:id="0"/>
      <w:r>
        <w:rPr>
          <w:rFonts w:hint="eastAsia"/>
        </w:rPr>
        <w:t>休闲服务品牌等</w:t>
      </w:r>
    </w:p>
    <w:p>
      <w:pPr>
        <w:numPr>
          <w:ilvl w:val="0"/>
          <w:numId w:val="3"/>
        </w:numPr>
        <w:ind w:firstLine="560"/>
      </w:pPr>
      <w:r>
        <w:rPr>
          <w:rFonts w:hint="eastAsia"/>
        </w:rPr>
        <w:t>引入国内国际知名零售商业品牌，如高端</w:t>
      </w:r>
      <w:r>
        <w:rPr>
          <w:rFonts w:hint="eastAsia"/>
          <w:lang w:val="en-US" w:eastAsia="zh-CN"/>
        </w:rPr>
        <w:t>健康食品</w:t>
      </w:r>
      <w:r>
        <w:rPr>
          <w:rFonts w:hint="eastAsia"/>
        </w:rPr>
        <w:t>进口超市等</w:t>
      </w:r>
    </w:p>
    <w:p>
      <w:pPr>
        <w:pStyle w:val="3"/>
        <w:ind w:firstLine="562"/>
      </w:pPr>
      <w:r>
        <w:rPr>
          <w:rFonts w:hint="eastAsia"/>
        </w:rPr>
        <w:t>七、项目选址及建设条件</w:t>
      </w:r>
    </w:p>
    <w:p>
      <w:pPr>
        <w:ind w:firstLine="0" w:firstLineChars="0"/>
      </w:pPr>
      <w:r>
        <w:rPr>
          <w:rFonts w:hint="eastAsia"/>
        </w:rPr>
        <w:drawing>
          <wp:inline distT="0" distB="0" distL="114300" distR="114300">
            <wp:extent cx="5269865" cy="3031490"/>
            <wp:effectExtent l="0" t="0" r="635" b="3810"/>
            <wp:docPr id="1" name="图片 1" descr="龙栖湾填海项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龙栖湾填海项目"/>
                    <pic:cNvPicPr>
                      <a:picLocks noChangeAspect="1"/>
                    </pic:cNvPicPr>
                  </pic:nvPicPr>
                  <pic:blipFill>
                    <a:blip r:embed="rId6"/>
                    <a:stretch>
                      <a:fillRect/>
                    </a:stretch>
                  </pic:blipFill>
                  <pic:spPr>
                    <a:xfrm>
                      <a:off x="0" y="0"/>
                      <a:ext cx="5269865" cy="3031490"/>
                    </a:xfrm>
                    <a:prstGeom prst="rect">
                      <a:avLst/>
                    </a:prstGeom>
                  </pic:spPr>
                </pic:pic>
              </a:graphicData>
            </a:graphic>
          </wp:inline>
        </w:drawing>
      </w:r>
    </w:p>
    <w:p>
      <w:pPr>
        <w:ind w:firstLine="0" w:firstLineChars="0"/>
        <w:jc w:val="center"/>
        <w:rPr>
          <w:sz w:val="18"/>
          <w:szCs w:val="18"/>
        </w:rPr>
      </w:pPr>
      <w:r>
        <w:rPr>
          <w:rFonts w:hint="eastAsia"/>
          <w:sz w:val="18"/>
          <w:szCs w:val="18"/>
        </w:rPr>
        <w:t>项目区位图</w:t>
      </w:r>
    </w:p>
    <w:p>
      <w:pPr>
        <w:ind w:firstLine="0" w:firstLineChars="0"/>
      </w:pPr>
      <w:r>
        <w:rPr>
          <w:rFonts w:hint="eastAsia"/>
        </w:rPr>
        <w:drawing>
          <wp:inline distT="0" distB="0" distL="114300" distR="114300">
            <wp:extent cx="5264150" cy="3721100"/>
            <wp:effectExtent l="0" t="0" r="6350" b="0"/>
            <wp:docPr id="2" name="图片 2" descr="d489a750dc42627245278efc7e020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489a750dc42627245278efc7e0205d"/>
                    <pic:cNvPicPr>
                      <a:picLocks noChangeAspect="1"/>
                    </pic:cNvPicPr>
                  </pic:nvPicPr>
                  <pic:blipFill>
                    <a:blip r:embed="rId7"/>
                    <a:stretch>
                      <a:fillRect/>
                    </a:stretch>
                  </pic:blipFill>
                  <pic:spPr>
                    <a:xfrm>
                      <a:off x="0" y="0"/>
                      <a:ext cx="5264150" cy="3721100"/>
                    </a:xfrm>
                    <a:prstGeom prst="rect">
                      <a:avLst/>
                    </a:prstGeom>
                  </pic:spPr>
                </pic:pic>
              </a:graphicData>
            </a:graphic>
          </wp:inline>
        </w:drawing>
      </w:r>
    </w:p>
    <w:p>
      <w:pPr>
        <w:ind w:firstLine="0" w:firstLineChars="0"/>
        <w:jc w:val="center"/>
        <w:rPr>
          <w:sz w:val="18"/>
          <w:szCs w:val="18"/>
        </w:rPr>
      </w:pPr>
      <w:r>
        <w:rPr>
          <w:rFonts w:hint="eastAsia"/>
          <w:sz w:val="18"/>
          <w:szCs w:val="18"/>
        </w:rPr>
        <w:t>项目图则</w:t>
      </w:r>
    </w:p>
    <w:p>
      <w:pPr>
        <w:ind w:firstLine="560"/>
        <w:rPr>
          <w:sz w:val="18"/>
          <w:szCs w:val="18"/>
        </w:rPr>
      </w:pPr>
      <w:r>
        <w:rPr>
          <w:rFonts w:hint="eastAsia"/>
        </w:rPr>
        <w:t>项目位于龙栖湾旅游区东区。项目地块面积为</w:t>
      </w:r>
      <w:r>
        <w:rPr>
          <w:rFonts w:hint="eastAsia" w:ascii="Times New Roman" w:hAnsi="Times New Roman" w:cs="Times New Roman"/>
        </w:rPr>
        <w:t>404</w:t>
      </w:r>
      <w:r>
        <w:rPr>
          <w:rFonts w:hint="eastAsia"/>
        </w:rPr>
        <w:t>亩，控规用地性质为医疗卫生零售商业旅馆商务金融混合用地，混合比例为（医疗卫生：零售商业：旅馆：商务金融=</w:t>
      </w:r>
      <w:r>
        <w:rPr>
          <w:rFonts w:hint="eastAsia" w:ascii="Times New Roman" w:hAnsi="Times New Roman" w:cs="Times New Roman"/>
        </w:rPr>
        <w:t>18：20：20：42</w:t>
      </w:r>
      <w:r>
        <w:rPr>
          <w:rFonts w:hint="eastAsia"/>
        </w:rPr>
        <w:t>），要求容积率</w:t>
      </w:r>
      <w:r>
        <w:rPr>
          <w:rFonts w:hint="eastAsia" w:ascii="Times New Roman" w:hAnsi="Times New Roman" w:cs="Times New Roman"/>
        </w:rPr>
        <w:t>1.5</w:t>
      </w:r>
      <w:r>
        <w:rPr>
          <w:rFonts w:hint="eastAsia"/>
        </w:rPr>
        <w:t>，建筑密度≤</w:t>
      </w:r>
      <w:r>
        <w:rPr>
          <w:rFonts w:hint="eastAsia" w:ascii="Times New Roman" w:hAnsi="Times New Roman" w:cs="Times New Roman"/>
        </w:rPr>
        <w:t>20%</w:t>
      </w:r>
      <w:r>
        <w:rPr>
          <w:rFonts w:hint="eastAsia"/>
        </w:rPr>
        <w:t>，建筑限高</w:t>
      </w:r>
      <w:r>
        <w:rPr>
          <w:rFonts w:hint="eastAsia" w:ascii="Times New Roman" w:hAnsi="Times New Roman" w:cs="Times New Roman"/>
        </w:rPr>
        <w:t>36</w:t>
      </w:r>
      <w:r>
        <w:rPr>
          <w:rFonts w:hint="eastAsia"/>
        </w:rPr>
        <w:t>至</w:t>
      </w:r>
      <w:r>
        <w:rPr>
          <w:rFonts w:hint="eastAsia" w:ascii="Times New Roman" w:hAnsi="Times New Roman" w:cs="Times New Roman"/>
        </w:rPr>
        <w:t>60</w:t>
      </w:r>
      <w:r>
        <w:rPr>
          <w:rFonts w:hint="eastAsia"/>
        </w:rPr>
        <w:t>米。</w:t>
      </w:r>
    </w:p>
    <w:p>
      <w:pPr>
        <w:pStyle w:val="3"/>
        <w:adjustRightInd w:val="0"/>
        <w:ind w:firstLine="562"/>
      </w:pPr>
      <w:r>
        <w:rPr>
          <w:rFonts w:hint="eastAsia"/>
        </w:rPr>
        <w:t>八、投资要求</w:t>
      </w:r>
    </w:p>
    <w:p>
      <w:pPr>
        <w:ind w:firstLine="560"/>
      </w:pPr>
      <w:r>
        <w:t>投资</w:t>
      </w:r>
      <w:r>
        <w:rPr>
          <w:rFonts w:hint="eastAsia"/>
        </w:rPr>
        <w:t>模式：</w:t>
      </w:r>
      <w:r>
        <w:t>企业</w:t>
      </w:r>
      <w:r>
        <w:rPr>
          <w:rFonts w:hint="eastAsia"/>
        </w:rPr>
        <w:t>自筹</w:t>
      </w:r>
    </w:p>
    <w:p>
      <w:pPr>
        <w:pStyle w:val="3"/>
        <w:ind w:firstLine="562"/>
      </w:pPr>
      <w:r>
        <w:rPr>
          <w:rFonts w:hint="eastAsia"/>
        </w:rPr>
        <w:t>九、优势条件</w:t>
      </w:r>
    </w:p>
    <w:p>
      <w:pPr>
        <w:ind w:firstLine="562"/>
      </w:pPr>
      <w:r>
        <w:rPr>
          <w:rFonts w:hint="eastAsia"/>
          <w:b/>
          <w:bCs/>
        </w:rPr>
        <w:t>政策优势。一是</w:t>
      </w:r>
      <w:r>
        <w:rPr>
          <w:rFonts w:hint="eastAsia"/>
        </w:rPr>
        <w:t>海南自贸港的政策利好。海南发展迎来重大历史机遇。在海南优越的自然环境、自贸港建设政策上，进一步吸引国内外人才和资本。</w:t>
      </w:r>
      <w:r>
        <w:rPr>
          <w:rFonts w:hint="eastAsia"/>
          <w:b/>
          <w:bCs/>
        </w:rPr>
        <w:t>二是</w:t>
      </w:r>
      <w:r>
        <w:rPr>
          <w:rFonts w:hint="eastAsia"/>
        </w:rPr>
        <w:t>税收优惠的政策利好。依据《海南自由贸易港鼓励类产业目录》，酒店和金融业均属于海南自由贸易港鼓励类产业，符合条件的企业可享受减按</w:t>
      </w:r>
      <w:r>
        <w:rPr>
          <w:rFonts w:ascii="Times New Roman" w:hAnsi="Times New Roman" w:cs="Times New Roman"/>
        </w:rPr>
        <w:t>15%</w:t>
      </w:r>
      <w:r>
        <w:rPr>
          <w:rFonts w:hint="eastAsia"/>
        </w:rPr>
        <w:t>征收企业所得税的税收优惠政策。</w:t>
      </w:r>
      <w:r>
        <w:rPr>
          <w:rFonts w:hint="eastAsia"/>
          <w:b/>
          <w:bCs/>
        </w:rPr>
        <w:t>三是</w:t>
      </w:r>
      <w:r>
        <w:rPr>
          <w:rFonts w:hint="eastAsia"/>
        </w:rPr>
        <w:t>扩大开放的政策利好。《海南省服务业扩大开放综合试点总体方案》提出，支持外资合资举办非营利性医疗机构、提供基本医疗卫生服务，出台推进贸易投资便利化、提供人才保障、完善财税支持等一揽子政策措施。</w:t>
      </w:r>
    </w:p>
    <w:p>
      <w:pPr>
        <w:ind w:firstLine="562"/>
      </w:pPr>
      <w:r>
        <w:rPr>
          <w:rFonts w:hint="eastAsia"/>
          <w:b/>
          <w:bCs/>
        </w:rPr>
        <w:t>基础优势。</w:t>
      </w:r>
      <w:r>
        <w:rPr>
          <w:rFonts w:hint="eastAsia"/>
        </w:rPr>
        <w:t>乐东具有独特的气候和环境资源优势，地处北纬</w:t>
      </w:r>
      <w:r>
        <w:rPr>
          <w:rFonts w:hint="eastAsia" w:ascii="Times New Roman" w:hAnsi="Times New Roman" w:cs="Times New Roman"/>
        </w:rPr>
        <w:t>18</w:t>
      </w:r>
      <w:r>
        <w:rPr>
          <w:rFonts w:hint="eastAsia"/>
        </w:rPr>
        <w:t xml:space="preserve">度黄金气候带，属于独特的半干旱半湿润区域，年平均气温 </w:t>
      </w:r>
      <w:r>
        <w:rPr>
          <w:rFonts w:hint="eastAsia" w:ascii="Times New Roman" w:hAnsi="Times New Roman" w:cs="Times New Roman"/>
        </w:rPr>
        <w:t>23</w:t>
      </w:r>
      <w:r>
        <w:rPr>
          <w:rFonts w:hint="eastAsia"/>
        </w:rPr>
        <w:t>℃</w:t>
      </w:r>
      <w:r>
        <w:rPr>
          <w:rFonts w:hint="eastAsia" w:ascii="Times New Roman" w:hAnsi="Times New Roman" w:cs="Times New Roman"/>
        </w:rPr>
        <w:t>-24</w:t>
      </w:r>
      <w:r>
        <w:rPr>
          <w:rFonts w:hint="eastAsia"/>
        </w:rPr>
        <w:t>℃，半干燥区域相对湿度约</w:t>
      </w:r>
      <w:r>
        <w:rPr>
          <w:rFonts w:hint="eastAsia" w:ascii="Times New Roman" w:hAnsi="Times New Roman" w:cs="Times New Roman"/>
        </w:rPr>
        <w:t>55-75%（RH）</w:t>
      </w:r>
      <w:r>
        <w:rPr>
          <w:rFonts w:hint="eastAsia"/>
        </w:rPr>
        <w:t>，空气中富含高含量盐性负氧离子，无任何空气耐药菌，空气洁净度高，日照充足，背山面海，沙软潮平，台风灾害少，气候疗养、森林康养、滨海康养、温泉养生等健康养生资源丰富，为世界上最优质的滨海康复疗养地。项目为龙栖湾近</w:t>
      </w:r>
      <w:r>
        <w:rPr>
          <w:rFonts w:hint="eastAsia" w:ascii="Times New Roman" w:hAnsi="Times New Roman" w:cs="Times New Roman"/>
        </w:rPr>
        <w:t>30公里海岸线上唯一的三面环海一线亲海开发区域，自然条件极佳。</w:t>
      </w:r>
    </w:p>
    <w:p>
      <w:pPr>
        <w:ind w:firstLine="562"/>
        <w:rPr>
          <w:b/>
          <w:bCs/>
        </w:rPr>
      </w:pPr>
      <w:r>
        <w:rPr>
          <w:rFonts w:hint="eastAsia"/>
          <w:b/>
          <w:bCs/>
        </w:rPr>
        <w:t>区位优势。</w:t>
      </w:r>
      <w:r>
        <w:rPr>
          <w:rFonts w:hint="eastAsia"/>
        </w:rPr>
        <w:t>一是</w:t>
      </w:r>
      <w:r>
        <w:rPr>
          <w:rFonts w:hint="eastAsia"/>
          <w:b/>
          <w:bCs/>
        </w:rPr>
        <w:t>乐东</w:t>
      </w:r>
      <w:r>
        <w:rPr>
          <w:rFonts w:hint="eastAsia"/>
        </w:rPr>
        <w:t>区位优势。乐东位于海南省自贸港“三极一带一区”的交汇地，是海南三亚经济圈的重要成员，承担着做优做精“三亚经济圈”，协调推进滨海城市带规划建设和加快建设中部生态保育区的重要使命。乐东靠近三亚机场，中、西线高速公路在此交汇，粤海铁路、西环高铁、</w:t>
      </w:r>
      <w:r>
        <w:rPr>
          <w:rFonts w:ascii="Times New Roman" w:hAnsi="Times New Roman" w:cs="Times New Roman"/>
        </w:rPr>
        <w:t>225</w:t>
      </w:r>
      <w:r>
        <w:rPr>
          <w:rFonts w:hint="eastAsia"/>
        </w:rPr>
        <w:t>国道、毛九线、天新线穿境而过，交通运输便利。二是</w:t>
      </w:r>
      <w:r>
        <w:rPr>
          <w:rFonts w:hint="eastAsia"/>
          <w:b/>
          <w:bCs/>
        </w:rPr>
        <w:t>项目</w:t>
      </w:r>
      <w:r>
        <w:rPr>
          <w:rFonts w:hint="eastAsia"/>
        </w:rPr>
        <w:t>区位优势。项目畅享三亚西线核心交通枢纽，高速公路</w:t>
      </w:r>
      <w:r>
        <w:rPr>
          <w:rFonts w:ascii="Times New Roman" w:hAnsi="Times New Roman" w:cs="Times New Roman"/>
        </w:rPr>
        <w:t>50</w:t>
      </w:r>
      <w:r>
        <w:rPr>
          <w:rFonts w:hint="eastAsia"/>
        </w:rPr>
        <w:t>分钟直达三亚市中心，</w:t>
      </w:r>
      <w:r>
        <w:rPr>
          <w:rFonts w:ascii="Times New Roman" w:hAnsi="Times New Roman" w:cs="Times New Roman"/>
        </w:rPr>
        <w:t>40</w:t>
      </w:r>
      <w:r>
        <w:rPr>
          <w:rFonts w:hint="eastAsia"/>
        </w:rPr>
        <w:t>分钟至三亚凤凰机场，便捷的交通区位条件和优美的自然环境将为项目落地和后续招商提供有力支撑。</w:t>
      </w:r>
    </w:p>
    <w:p>
      <w:pPr>
        <w:pStyle w:val="3"/>
        <w:ind w:firstLine="562"/>
      </w:pPr>
      <w:r>
        <w:rPr>
          <w:rFonts w:hint="eastAsia"/>
        </w:rPr>
        <w:t>十、项目联络方式</w:t>
      </w:r>
    </w:p>
    <w:p>
      <w:pPr>
        <w:ind w:left="560" w:leftChars="200" w:firstLine="0" w:firstLineChars="0"/>
      </w:pPr>
      <w:r>
        <w:rPr>
          <w:rFonts w:hint="eastAsia"/>
        </w:rPr>
        <w:t>张乃奋，</w:t>
      </w:r>
      <w:r>
        <w:rPr>
          <w:rFonts w:ascii="Times New Roman" w:hAnsi="Times New Roman" w:cs="Times New Roman"/>
        </w:rPr>
        <w:t xml:space="preserve">13519878019 </w:t>
      </w:r>
      <w:r>
        <w:rPr>
          <w:rFonts w:hint="eastAsia"/>
        </w:rPr>
        <w:t xml:space="preserve"> </w:t>
      </w:r>
    </w:p>
    <w:p>
      <w:pPr>
        <w:ind w:left="560" w:leftChars="200" w:firstLine="0" w:firstLineChars="0"/>
      </w:pPr>
      <w:r>
        <w:rPr>
          <w:rFonts w:hint="eastAsia"/>
        </w:rPr>
        <w:t>梁德武，</w:t>
      </w:r>
      <w:r>
        <w:rPr>
          <w:rFonts w:ascii="Times New Roman" w:hAnsi="Times New Roman" w:cs="Times New Roman"/>
        </w:rPr>
        <w:t>18889737352</w:t>
      </w:r>
    </w:p>
    <w:p>
      <w:pPr>
        <w:ind w:left="560" w:leftChars="20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0000600000000000000"/>
    <w:charset w:val="86"/>
    <w:family w:val="script"/>
    <w:pitch w:val="default"/>
    <w:sig w:usb0="800002BF" w:usb1="184F6CF8" w:usb2="00000012" w:usb3="00000000" w:csb0="00160001" w:csb1="1203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D282B"/>
    <w:multiLevelType w:val="singleLevel"/>
    <w:tmpl w:val="91AD282B"/>
    <w:lvl w:ilvl="0" w:tentative="0">
      <w:start w:val="2"/>
      <w:numFmt w:val="chineseCounting"/>
      <w:suff w:val="nothing"/>
      <w:lvlText w:val="%1、"/>
      <w:lvlJc w:val="left"/>
      <w:rPr>
        <w:rFonts w:hint="eastAsia"/>
      </w:rPr>
    </w:lvl>
  </w:abstractNum>
  <w:abstractNum w:abstractNumId="1">
    <w:nsid w:val="21F20E15"/>
    <w:multiLevelType w:val="singleLevel"/>
    <w:tmpl w:val="21F20E15"/>
    <w:lvl w:ilvl="0" w:tentative="0">
      <w:start w:val="1"/>
      <w:numFmt w:val="chineseCounting"/>
      <w:suff w:val="nothing"/>
      <w:lvlText w:val="（%1）"/>
      <w:lvlJc w:val="left"/>
      <w:rPr>
        <w:rFonts w:hint="eastAsia"/>
      </w:rPr>
    </w:lvl>
  </w:abstractNum>
  <w:abstractNum w:abstractNumId="2">
    <w:nsid w:val="5668BBAD"/>
    <w:multiLevelType w:val="singleLevel"/>
    <w:tmpl w:val="5668BBAD"/>
    <w:lvl w:ilvl="0" w:tentative="0">
      <w:start w:val="6"/>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0N2NmNWJiZmU5MWM5ZDY5ZmMxYjA1M2MxODY3MTMifQ=="/>
  </w:docVars>
  <w:rsids>
    <w:rsidRoot w:val="00172A27"/>
    <w:rsid w:val="00172A27"/>
    <w:rsid w:val="00BA7C2D"/>
    <w:rsid w:val="00D21A15"/>
    <w:rsid w:val="00D92108"/>
    <w:rsid w:val="04EF3484"/>
    <w:rsid w:val="066926EB"/>
    <w:rsid w:val="07697D31"/>
    <w:rsid w:val="08967D1E"/>
    <w:rsid w:val="08E76D79"/>
    <w:rsid w:val="09276287"/>
    <w:rsid w:val="0BC92842"/>
    <w:rsid w:val="0C9D736A"/>
    <w:rsid w:val="0EBC1ECE"/>
    <w:rsid w:val="0EE7435D"/>
    <w:rsid w:val="0FC05E8B"/>
    <w:rsid w:val="0FFF1232"/>
    <w:rsid w:val="124C50EB"/>
    <w:rsid w:val="1732380A"/>
    <w:rsid w:val="1752258F"/>
    <w:rsid w:val="197260AB"/>
    <w:rsid w:val="1BEE187D"/>
    <w:rsid w:val="1E753BA3"/>
    <w:rsid w:val="1F430D30"/>
    <w:rsid w:val="20ED60C3"/>
    <w:rsid w:val="21647A55"/>
    <w:rsid w:val="26697D7C"/>
    <w:rsid w:val="28665453"/>
    <w:rsid w:val="2A305FAB"/>
    <w:rsid w:val="2B6819BE"/>
    <w:rsid w:val="2C7C15C6"/>
    <w:rsid w:val="2D104F33"/>
    <w:rsid w:val="30CE34F1"/>
    <w:rsid w:val="383A4839"/>
    <w:rsid w:val="3A151BDB"/>
    <w:rsid w:val="3AF61D8B"/>
    <w:rsid w:val="3BD8568B"/>
    <w:rsid w:val="3D531A40"/>
    <w:rsid w:val="3E4875CB"/>
    <w:rsid w:val="3F1D2093"/>
    <w:rsid w:val="41C04FEF"/>
    <w:rsid w:val="4538002C"/>
    <w:rsid w:val="4559631D"/>
    <w:rsid w:val="45D94549"/>
    <w:rsid w:val="46845858"/>
    <w:rsid w:val="471C3E9C"/>
    <w:rsid w:val="491805AC"/>
    <w:rsid w:val="498D2BB2"/>
    <w:rsid w:val="4B214CBA"/>
    <w:rsid w:val="4B8F6D61"/>
    <w:rsid w:val="51BD3873"/>
    <w:rsid w:val="55090546"/>
    <w:rsid w:val="56414794"/>
    <w:rsid w:val="5A8014D2"/>
    <w:rsid w:val="5B120C9C"/>
    <w:rsid w:val="5B1F7FBE"/>
    <w:rsid w:val="5F207348"/>
    <w:rsid w:val="5FBC4017"/>
    <w:rsid w:val="60132DB5"/>
    <w:rsid w:val="60486E81"/>
    <w:rsid w:val="634D3158"/>
    <w:rsid w:val="639514C6"/>
    <w:rsid w:val="63A728E8"/>
    <w:rsid w:val="649B24DD"/>
    <w:rsid w:val="65A06DD7"/>
    <w:rsid w:val="66B37602"/>
    <w:rsid w:val="67BC2E2A"/>
    <w:rsid w:val="689C1158"/>
    <w:rsid w:val="6B0D3F14"/>
    <w:rsid w:val="6B8306A8"/>
    <w:rsid w:val="6BBB1A5F"/>
    <w:rsid w:val="6CD7649A"/>
    <w:rsid w:val="700C1918"/>
    <w:rsid w:val="70506A9D"/>
    <w:rsid w:val="7344654B"/>
    <w:rsid w:val="777826DC"/>
    <w:rsid w:val="7785555E"/>
    <w:rsid w:val="78DC12EB"/>
    <w:rsid w:val="794B6D34"/>
    <w:rsid w:val="7A7654C6"/>
    <w:rsid w:val="7AD80311"/>
    <w:rsid w:val="7B083579"/>
    <w:rsid w:val="7F664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720" w:firstLineChars="200"/>
      <w:jc w:val="both"/>
    </w:pPr>
    <w:rPr>
      <w:rFonts w:eastAsia="仿宋_GB2312" w:asciiTheme="minorHAnsi" w:hAnsiTheme="minorHAnsi" w:cstheme="minorBidi"/>
      <w:kern w:val="2"/>
      <w:sz w:val="28"/>
      <w:szCs w:val="24"/>
      <w:lang w:val="en-US" w:eastAsia="zh-CN" w:bidi="ar-SA"/>
    </w:rPr>
  </w:style>
  <w:style w:type="paragraph" w:styleId="2">
    <w:name w:val="heading 1"/>
    <w:basedOn w:val="1"/>
    <w:next w:val="1"/>
    <w:qFormat/>
    <w:uiPriority w:val="0"/>
    <w:pPr>
      <w:keepNext/>
      <w:keepLines/>
      <w:spacing w:before="100" w:after="100"/>
      <w:outlineLvl w:val="0"/>
    </w:pPr>
    <w:rPr>
      <w:rFonts w:eastAsia="黑体"/>
      <w:kern w:val="44"/>
    </w:rPr>
  </w:style>
  <w:style w:type="paragraph" w:styleId="3">
    <w:name w:val="heading 2"/>
    <w:basedOn w:val="1"/>
    <w:next w:val="1"/>
    <w:unhideWhenUsed/>
    <w:qFormat/>
    <w:uiPriority w:val="0"/>
    <w:pPr>
      <w:keepNext/>
      <w:keepLines/>
      <w:spacing w:before="100" w:after="100"/>
      <w:outlineLvl w:val="1"/>
    </w:pPr>
    <w:rPr>
      <w:rFonts w:ascii="Arial" w:hAnsi="Arial"/>
      <w:b/>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3"/>
    <w:qFormat/>
    <w:uiPriority w:val="0"/>
    <w:pPr>
      <w:jc w:val="left"/>
    </w:pPr>
  </w:style>
  <w:style w:type="paragraph" w:styleId="5">
    <w:name w:val="annotation subject"/>
    <w:basedOn w:val="4"/>
    <w:next w:val="4"/>
    <w:link w:val="14"/>
    <w:qFormat/>
    <w:uiPriority w:val="0"/>
    <w:rPr>
      <w:b/>
      <w:bCs/>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annotation reference"/>
    <w:basedOn w:val="7"/>
    <w:uiPriority w:val="0"/>
    <w:rPr>
      <w:sz w:val="21"/>
      <w:szCs w:val="21"/>
    </w:rPr>
  </w:style>
  <w:style w:type="paragraph" w:customStyle="1" w:styleId="11">
    <w:name w:val="列表段落1"/>
    <w:basedOn w:val="1"/>
    <w:qFormat/>
    <w:uiPriority w:val="34"/>
    <w:pPr>
      <w:ind w:firstLine="420"/>
    </w:pPr>
  </w:style>
  <w:style w:type="paragraph" w:customStyle="1" w:styleId="12">
    <w:name w:val="Default"/>
    <w:unhideWhenUsed/>
    <w:qFormat/>
    <w:uiPriority w:val="99"/>
    <w:pPr>
      <w:widowControl w:val="0"/>
      <w:autoSpaceDE w:val="0"/>
      <w:autoSpaceDN w:val="0"/>
      <w:adjustRightInd w:val="0"/>
    </w:pPr>
    <w:rPr>
      <w:rFonts w:ascii="等线" w:hAnsi="等线" w:eastAsia="等线" w:cs="Times New Roman"/>
      <w:color w:val="000000"/>
      <w:sz w:val="24"/>
      <w:szCs w:val="24"/>
      <w:lang w:val="en-US" w:eastAsia="zh-CN" w:bidi="ar-SA"/>
    </w:rPr>
  </w:style>
  <w:style w:type="character" w:customStyle="1" w:styleId="13">
    <w:name w:val="批注文字 字符"/>
    <w:basedOn w:val="7"/>
    <w:link w:val="4"/>
    <w:qFormat/>
    <w:uiPriority w:val="0"/>
    <w:rPr>
      <w:rFonts w:eastAsia="仿宋_GB2312" w:asciiTheme="minorHAnsi" w:hAnsiTheme="minorHAnsi" w:cstheme="minorBidi"/>
      <w:kern w:val="2"/>
      <w:sz w:val="28"/>
      <w:szCs w:val="24"/>
    </w:rPr>
  </w:style>
  <w:style w:type="character" w:customStyle="1" w:styleId="14">
    <w:name w:val="批注主题 字符"/>
    <w:basedOn w:val="13"/>
    <w:link w:val="5"/>
    <w:qFormat/>
    <w:uiPriority w:val="0"/>
    <w:rPr>
      <w:rFonts w:eastAsia="仿宋_GB2312" w:asciiTheme="minorHAnsi" w:hAnsiTheme="minorHAnsi" w:cstheme="minorBidi"/>
      <w:b/>
      <w:bCs/>
      <w:kern w:val="2"/>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1598</Words>
  <Characters>1662</Characters>
  <Lines>12</Lines>
  <Paragraphs>3</Paragraphs>
  <TotalTime>4</TotalTime>
  <ScaleCrop>false</ScaleCrop>
  <LinksUpToDate>false</LinksUpToDate>
  <CharactersWithSpaces>1665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2023-06-13T03:20:00Z</dcterms:created>
  <dc:creator>岛</dc:creator>
  <cp:lastModifiedBy>岛</cp:lastModifiedBy>
  <dcterms:modified xsi:type="dcterms:W3CDTF">2023-07-27T05:40:48Z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693DE0A859CF4C6297A1B4A3F8B41E5D_13</vt:lpwstr>
  </property>
</Properties>
</file>